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EB4" w:rsidRPr="002B44C3" w:rsidRDefault="00C310BA" w:rsidP="002B44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Srednja škola</w:t>
      </w:r>
      <w:r w:rsidR="000C0C01" w:rsidRPr="002B44C3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„Jure Kaštelan“ Omiš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sudjelovala </w:t>
      </w:r>
      <w:r w:rsidR="00F74EB4" w:rsidRPr="002B44C3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na Comenius stručnom usavršavanju u sklopu Programa za c</w:t>
      </w:r>
      <w:r w:rsidR="00E5311C" w:rsidRPr="002B44C3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jeloživotno učenje</w:t>
      </w:r>
      <w:r w:rsidR="00220E9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Agencije za mobilnost i programe EU</w:t>
      </w:r>
    </w:p>
    <w:p w:rsidR="007B5296" w:rsidRDefault="00C70BE3" w:rsidP="002B44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B44C3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Profesorica hrvatskog jezika i književnosti Milena Popović, djelatnica Srednje škole „Jure Kaštelan“ Omiš</w:t>
      </w:r>
      <w:r w:rsidR="0063036B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 w:rsidRPr="002B44C3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sudjelovala je na Comenius </w:t>
      </w:r>
      <w:r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="00F74EB4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tručno</w:t>
      </w:r>
      <w:r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m usavršavanju</w:t>
      </w:r>
      <w:r w:rsidR="00F74EB4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pod nazivom </w:t>
      </w:r>
      <w:r w:rsidR="007B5296" w:rsidRPr="008E0CB5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>Intercultural competence through an effective communication in an European teaching and learning environment</w:t>
      </w:r>
      <w:r w:rsidR="00220E9F" w:rsidRPr="00A757B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A757BC">
        <w:rPr>
          <w:rFonts w:ascii="Times New Roman" w:eastAsia="Times New Roman" w:hAnsi="Times New Roman" w:cs="Times New Roman"/>
          <w:sz w:val="24"/>
          <w:szCs w:val="24"/>
          <w:lang w:eastAsia="hr-HR"/>
        </w:rPr>
        <w:t>koje se održalo u Sliemi</w:t>
      </w:r>
      <w:r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Malti </w:t>
      </w:r>
      <w:r w:rsidR="00BF2686">
        <w:rPr>
          <w:rFonts w:ascii="Times New Roman" w:eastAsia="Times New Roman" w:hAnsi="Times New Roman" w:cs="Times New Roman"/>
          <w:sz w:val="24"/>
          <w:szCs w:val="24"/>
          <w:lang w:eastAsia="hr-HR"/>
        </w:rPr>
        <w:t>od 23</w:t>
      </w:r>
      <w:r w:rsidR="00F74EB4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. l</w:t>
      </w:r>
      <w:r w:rsidR="00BF2686">
        <w:rPr>
          <w:rFonts w:ascii="Times New Roman" w:eastAsia="Times New Roman" w:hAnsi="Times New Roman" w:cs="Times New Roman"/>
          <w:sz w:val="24"/>
          <w:szCs w:val="24"/>
          <w:lang w:eastAsia="hr-HR"/>
        </w:rPr>
        <w:t>ipnja 2013. do 28</w:t>
      </w:r>
      <w:r w:rsid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>. lipnja 2013.</w:t>
      </w:r>
    </w:p>
    <w:p w:rsidR="00E5311C" w:rsidRPr="002B44C3" w:rsidRDefault="00A91A5F" w:rsidP="002B44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Comenius stručno usavršavanje</w:t>
      </w:r>
      <w:r w:rsidR="007B529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 organizirala</w:t>
      </w:r>
      <w:r w:rsidR="00235445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7B5296">
        <w:rPr>
          <w:rFonts w:ascii="Times New Roman" w:eastAsia="Times New Roman" w:hAnsi="Times New Roman" w:cs="Times New Roman"/>
          <w:sz w:val="24"/>
          <w:szCs w:val="24"/>
          <w:lang w:eastAsia="hr-HR"/>
        </w:rPr>
        <w:t>nizozemska</w:t>
      </w:r>
      <w:r w:rsid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organizacija</w:t>
      </w:r>
      <w:r w:rsidR="00F74EB4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F74EB4" w:rsidRPr="00A757BC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>Quarter Mediation</w:t>
      </w:r>
      <w:r w:rsidR="00F74EB4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235445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čija je ravnateljica</w:t>
      </w:r>
      <w:r w:rsidR="00272C9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235445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Cristina Stefan ujedno bila i</w:t>
      </w:r>
      <w:r w:rsidR="00F74EB4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moderatorica</w:t>
      </w:r>
      <w:r w:rsidR="00235445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navedenog usavršavanja.</w:t>
      </w:r>
      <w:r w:rsidR="00070224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Nositelji aktivnosti bili su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</w:t>
      </w:r>
      <w:r w:rsidR="00272C91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Simona Restall</w:t>
      </w:r>
      <w:r w:rsidR="00272C91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272C91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070224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profesorica</w:t>
      </w:r>
      <w:r w:rsid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dramske umjetnosti</w:t>
      </w:r>
      <w:r w:rsidR="00272C9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malteškog veleučilišta u Paoli</w:t>
      </w:r>
      <w:r w:rsidR="00070224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te </w:t>
      </w:r>
      <w:r w:rsidR="00272C91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Stefan Caruana</w:t>
      </w:r>
      <w:r w:rsidR="00272C91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272C91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2C0F08">
        <w:rPr>
          <w:rFonts w:ascii="Times New Roman" w:eastAsia="Times New Roman" w:hAnsi="Times New Roman" w:cs="Times New Roman"/>
          <w:sz w:val="24"/>
          <w:szCs w:val="24"/>
          <w:lang w:eastAsia="hr-HR"/>
        </w:rPr>
        <w:t>nastavnik</w:t>
      </w:r>
      <w:r w:rsidR="00070224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osnovne škole</w:t>
      </w:r>
      <w:r w:rsid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Gudji</w:t>
      </w:r>
      <w:r w:rsidR="00F74EB4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Službeni jezik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usavršavanja</w:t>
      </w:r>
      <w:r w:rsidR="00235445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F74EB4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bio je engleski.</w:t>
      </w:r>
      <w:r w:rsidR="00E5311C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2D64F8" w:rsidRPr="002B44C3" w:rsidRDefault="002D64F8" w:rsidP="002B44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Usavršavanje</w:t>
      </w:r>
      <w:r w:rsidR="00E5311C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 bi</w:t>
      </w:r>
      <w:r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l</w:t>
      </w:r>
      <w:r w:rsidR="00E5311C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o organiziran</w:t>
      </w:r>
      <w:r w:rsidR="002C0F08">
        <w:rPr>
          <w:rFonts w:ascii="Times New Roman" w:eastAsia="Times New Roman" w:hAnsi="Times New Roman" w:cs="Times New Roman"/>
          <w:sz w:val="24"/>
          <w:szCs w:val="24"/>
          <w:lang w:eastAsia="hr-HR"/>
        </w:rPr>
        <w:t>o</w:t>
      </w:r>
      <w:r w:rsidR="00E5311C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501CED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u obliku p</w:t>
      </w:r>
      <w:r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redavanja i radionica u kojima su sudionici aktivno sudjelovali,</w:t>
      </w:r>
      <w:r w:rsidRPr="002B44C3">
        <w:rPr>
          <w:rFonts w:ascii="Times New Roman" w:hAnsi="Times New Roman" w:cs="Times New Roman"/>
          <w:sz w:val="24"/>
          <w:szCs w:val="24"/>
        </w:rPr>
        <w:t xml:space="preserve"> a za ciljeve je  imalo promicanje i primjenu primjera dobre prakse </w:t>
      </w:r>
      <w:r w:rsidR="002C0F08">
        <w:rPr>
          <w:rFonts w:ascii="Times New Roman" w:hAnsi="Times New Roman" w:cs="Times New Roman"/>
          <w:sz w:val="24"/>
          <w:szCs w:val="24"/>
        </w:rPr>
        <w:t xml:space="preserve">koji se temelje na uključivanju </w:t>
      </w:r>
      <w:r w:rsidRPr="002B44C3">
        <w:rPr>
          <w:rFonts w:ascii="Times New Roman" w:hAnsi="Times New Roman" w:cs="Times New Roman"/>
          <w:sz w:val="24"/>
          <w:szCs w:val="24"/>
        </w:rPr>
        <w:t xml:space="preserve">inovativnih metoda poučavanja </w:t>
      </w:r>
      <w:r w:rsidR="0063036B">
        <w:rPr>
          <w:rFonts w:ascii="Times New Roman" w:hAnsi="Times New Roman" w:cs="Times New Roman"/>
          <w:sz w:val="24"/>
          <w:szCs w:val="24"/>
        </w:rPr>
        <w:t>u nastavi</w:t>
      </w:r>
      <w:r w:rsidRPr="002B44C3">
        <w:rPr>
          <w:rFonts w:ascii="Times New Roman" w:hAnsi="Times New Roman" w:cs="Times New Roman"/>
          <w:sz w:val="24"/>
          <w:szCs w:val="24"/>
        </w:rPr>
        <w:t xml:space="preserve"> kazališne, likovne, glazbene i plesne umjetnost, sporta te </w:t>
      </w:r>
      <w:r w:rsidRPr="00BF2686">
        <w:rPr>
          <w:rStyle w:val="Naglaeno"/>
          <w:rFonts w:ascii="Times New Roman" w:hAnsi="Times New Roman" w:cs="Times New Roman"/>
          <w:b w:val="0"/>
          <w:sz w:val="24"/>
          <w:szCs w:val="24"/>
        </w:rPr>
        <w:t xml:space="preserve">informacijske i komunikacijske tehnologije (ICT) </w:t>
      </w:r>
      <w:r w:rsidR="002C0F08" w:rsidRPr="00BF2686">
        <w:rPr>
          <w:rStyle w:val="Naglaeno"/>
          <w:rFonts w:ascii="Times New Roman" w:hAnsi="Times New Roman" w:cs="Times New Roman"/>
          <w:b w:val="0"/>
          <w:sz w:val="24"/>
          <w:szCs w:val="24"/>
        </w:rPr>
        <w:t>pri čemu je osobit naglasak bio na promicanju</w:t>
      </w:r>
      <w:r w:rsidRPr="002B44C3">
        <w:rPr>
          <w:rFonts w:ascii="Times New Roman" w:hAnsi="Times New Roman" w:cs="Times New Roman"/>
          <w:sz w:val="24"/>
          <w:szCs w:val="24"/>
        </w:rPr>
        <w:t xml:space="preserve"> svijest o europskoj dimenziji obrazovanja. </w:t>
      </w:r>
    </w:p>
    <w:p w:rsidR="002D64F8" w:rsidRPr="002B44C3" w:rsidRDefault="002C0F08" w:rsidP="002B44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</w:rPr>
        <w:t xml:space="preserve">Sudionici su </w:t>
      </w:r>
      <w:r w:rsidR="00A757BC">
        <w:rPr>
          <w:rFonts w:ascii="Times New Roman" w:hAnsi="Times New Roman" w:cs="Times New Roman"/>
          <w:sz w:val="24"/>
          <w:szCs w:val="24"/>
        </w:rPr>
        <w:t>kroz praktičnu nastav</w:t>
      </w:r>
      <w:r w:rsidR="00A91A5F"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z w:val="24"/>
          <w:szCs w:val="24"/>
        </w:rPr>
        <w:t>upoznati s</w:t>
      </w:r>
      <w:r w:rsidR="002D64F8" w:rsidRPr="002B44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hps"/>
          <w:rFonts w:ascii="Times New Roman" w:hAnsi="Times New Roman" w:cs="Times New Roman"/>
          <w:sz w:val="24"/>
          <w:szCs w:val="24"/>
        </w:rPr>
        <w:t>inovativnim</w:t>
      </w:r>
      <w:r w:rsidR="002D64F8" w:rsidRPr="002B44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hps"/>
          <w:rFonts w:ascii="Times New Roman" w:hAnsi="Times New Roman" w:cs="Times New Roman"/>
          <w:sz w:val="24"/>
          <w:szCs w:val="24"/>
        </w:rPr>
        <w:t>metodama</w:t>
      </w:r>
      <w:r w:rsidR="002D64F8" w:rsidRPr="002B44C3">
        <w:rPr>
          <w:rStyle w:val="hps"/>
          <w:rFonts w:ascii="Times New Roman" w:hAnsi="Times New Roman" w:cs="Times New Roman"/>
          <w:sz w:val="24"/>
          <w:szCs w:val="24"/>
        </w:rPr>
        <w:t xml:space="preserve"> učenja i poučavanja, uz primjenu interakt</w:t>
      </w:r>
      <w:r w:rsidR="00A91A5F">
        <w:rPr>
          <w:rStyle w:val="hps"/>
          <w:rFonts w:ascii="Times New Roman" w:hAnsi="Times New Roman" w:cs="Times New Roman"/>
          <w:sz w:val="24"/>
          <w:szCs w:val="24"/>
        </w:rPr>
        <w:t>ivnih, interdisciplinarnih</w:t>
      </w:r>
      <w:r w:rsidR="002D64F8" w:rsidRPr="002B44C3">
        <w:rPr>
          <w:rStyle w:val="hps"/>
          <w:rFonts w:ascii="Times New Roman" w:hAnsi="Times New Roman" w:cs="Times New Roman"/>
          <w:sz w:val="24"/>
          <w:szCs w:val="24"/>
        </w:rPr>
        <w:t xml:space="preserve"> </w:t>
      </w:r>
      <w:r w:rsidR="00A91A5F">
        <w:rPr>
          <w:rStyle w:val="hps"/>
          <w:rFonts w:ascii="Times New Roman" w:hAnsi="Times New Roman" w:cs="Times New Roman"/>
          <w:sz w:val="24"/>
          <w:szCs w:val="24"/>
        </w:rPr>
        <w:t xml:space="preserve">te </w:t>
      </w:r>
      <w:r w:rsidR="002D64F8" w:rsidRPr="002B44C3">
        <w:rPr>
          <w:rStyle w:val="hps"/>
          <w:rFonts w:ascii="Times New Roman" w:hAnsi="Times New Roman" w:cs="Times New Roman"/>
          <w:sz w:val="24"/>
          <w:szCs w:val="24"/>
        </w:rPr>
        <w:t xml:space="preserve">nekonvecionalnih metoda </w:t>
      </w:r>
      <w:r w:rsidR="008E0CB5">
        <w:rPr>
          <w:rStyle w:val="hps"/>
          <w:rFonts w:ascii="Times New Roman" w:hAnsi="Times New Roman" w:cs="Times New Roman"/>
          <w:sz w:val="24"/>
          <w:szCs w:val="24"/>
        </w:rPr>
        <w:t>rada u nastavnom procesu</w:t>
      </w:r>
      <w:r w:rsidR="002D64F8" w:rsidRPr="002B44C3">
        <w:rPr>
          <w:rStyle w:val="hps"/>
          <w:rFonts w:ascii="Times New Roman" w:hAnsi="Times New Roman" w:cs="Times New Roman"/>
          <w:sz w:val="24"/>
          <w:szCs w:val="24"/>
        </w:rPr>
        <w:t>.</w:t>
      </w:r>
    </w:p>
    <w:p w:rsidR="00E501C6" w:rsidRPr="002B44C3" w:rsidRDefault="002D64F8" w:rsidP="002B44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Tijekom edukacije sudionici su  posjetili </w:t>
      </w:r>
      <w:r w:rsidR="00A04683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Osnovnu školu </w:t>
      </w:r>
      <w:r w:rsidR="00A04683" w:rsidRPr="002B44C3">
        <w:rPr>
          <w:rFonts w:ascii="Times New Roman" w:hAnsi="Times New Roman" w:cs="Times New Roman"/>
          <w:sz w:val="24"/>
          <w:szCs w:val="24"/>
        </w:rPr>
        <w:t xml:space="preserve">Williama Bakera u Gudji te </w:t>
      </w:r>
      <w:r w:rsidR="002C0F08">
        <w:rPr>
          <w:rFonts w:ascii="Times New Roman" w:hAnsi="Times New Roman" w:cs="Times New Roman"/>
          <w:sz w:val="24"/>
          <w:szCs w:val="24"/>
        </w:rPr>
        <w:t xml:space="preserve">malteško </w:t>
      </w:r>
      <w:r w:rsidR="00A04683" w:rsidRPr="002B44C3">
        <w:rPr>
          <w:rFonts w:ascii="Times New Roman" w:hAnsi="Times New Roman" w:cs="Times New Roman"/>
          <w:sz w:val="24"/>
          <w:szCs w:val="24"/>
        </w:rPr>
        <w:t xml:space="preserve">Veleučilište </w:t>
      </w:r>
      <w:r w:rsidR="002C0F08">
        <w:rPr>
          <w:rFonts w:ascii="Times New Roman" w:hAnsi="Times New Roman" w:cs="Times New Roman"/>
          <w:sz w:val="24"/>
          <w:szCs w:val="24"/>
        </w:rPr>
        <w:t xml:space="preserve">umjetnosti, znanosti i tehnologije </w:t>
      </w:r>
      <w:r w:rsidR="00A04683" w:rsidRPr="002B44C3">
        <w:rPr>
          <w:rFonts w:ascii="Times New Roman" w:hAnsi="Times New Roman" w:cs="Times New Roman"/>
          <w:sz w:val="24"/>
          <w:szCs w:val="24"/>
        </w:rPr>
        <w:t xml:space="preserve">u Paoli </w:t>
      </w:r>
      <w:r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A04683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čime im je </w:t>
      </w:r>
      <w:r w:rsidR="00A757B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bio </w:t>
      </w:r>
      <w:r w:rsidR="00A04683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omogućen detaljan uvid u organizaciju malteškog školskog sustava</w:t>
      </w:r>
      <w:r w:rsidR="00621421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bookmarkStart w:id="0" w:name="_GoBack"/>
      <w:bookmarkEnd w:id="0"/>
      <w:r w:rsidR="00A04683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koji se uglavnom oslanja na britanski model školovanja. Ono što je ponajviše začudilo sudionike</w:t>
      </w:r>
      <w:r w:rsidR="00A757B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usavršavanja</w:t>
      </w:r>
      <w:r w:rsidR="00A04683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jest činjenica kako se na Malti dj</w:t>
      </w:r>
      <w:r w:rsidR="008E0CB5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="00A04683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vojčice i dječaci školuju odvojeno. Tek je posljednjih godina započela integracija učeni</w:t>
      </w:r>
      <w:r w:rsidR="00C77CB9">
        <w:rPr>
          <w:rFonts w:ascii="Times New Roman" w:eastAsia="Times New Roman" w:hAnsi="Times New Roman" w:cs="Times New Roman"/>
          <w:sz w:val="24"/>
          <w:szCs w:val="24"/>
          <w:lang w:eastAsia="hr-HR"/>
        </w:rPr>
        <w:t>ca i učenika u ista razre</w:t>
      </w:r>
      <w:r w:rsidR="008E0CB5">
        <w:rPr>
          <w:rFonts w:ascii="Times New Roman" w:eastAsia="Times New Roman" w:hAnsi="Times New Roman" w:cs="Times New Roman"/>
          <w:sz w:val="24"/>
          <w:szCs w:val="24"/>
          <w:lang w:eastAsia="hr-HR"/>
        </w:rPr>
        <w:t>dna odjeljenja. Također je speci</w:t>
      </w:r>
      <w:r w:rsidR="00C77CB9">
        <w:rPr>
          <w:rFonts w:ascii="Times New Roman" w:eastAsia="Times New Roman" w:hAnsi="Times New Roman" w:cs="Times New Roman"/>
          <w:sz w:val="24"/>
          <w:szCs w:val="24"/>
          <w:lang w:eastAsia="hr-HR"/>
        </w:rPr>
        <w:t>fič</w:t>
      </w:r>
      <w:r w:rsidR="00A04683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nost </w:t>
      </w:r>
      <w:r w:rsidR="008E0CB5">
        <w:rPr>
          <w:rFonts w:ascii="Times New Roman" w:eastAsia="Times New Roman" w:hAnsi="Times New Roman" w:cs="Times New Roman"/>
          <w:sz w:val="24"/>
          <w:szCs w:val="24"/>
          <w:lang w:eastAsia="hr-HR"/>
        </w:rPr>
        <w:t>malteškog obrazov</w:t>
      </w:r>
      <w:r w:rsidR="00A757BC">
        <w:rPr>
          <w:rFonts w:ascii="Times New Roman" w:eastAsia="Times New Roman" w:hAnsi="Times New Roman" w:cs="Times New Roman"/>
          <w:sz w:val="24"/>
          <w:szCs w:val="24"/>
          <w:lang w:eastAsia="hr-HR"/>
        </w:rPr>
        <w:t>nog sustava neposto</w:t>
      </w:r>
      <w:r w:rsidR="008E0CB5">
        <w:rPr>
          <w:rFonts w:ascii="Times New Roman" w:eastAsia="Times New Roman" w:hAnsi="Times New Roman" w:cs="Times New Roman"/>
          <w:sz w:val="24"/>
          <w:szCs w:val="24"/>
          <w:lang w:eastAsia="hr-HR"/>
        </w:rPr>
        <w:t>janje ustanova koje su u europskim školskim sustavima</w:t>
      </w:r>
      <w:r w:rsidR="00A04683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poznate kao jaslice i vrtići. Tek se od ove godine na Malti školuje</w:t>
      </w:r>
      <w:r w:rsidR="00C77C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prva generacija odgojiteljica, a država kreće u izgradnju objekata namijenjenih odgoju i obrazovanju najmlađih stanovnika Malte.</w:t>
      </w:r>
    </w:p>
    <w:p w:rsidR="00E501C6" w:rsidRPr="002B44C3" w:rsidRDefault="00E501C6" w:rsidP="002B44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D64F8" w:rsidRPr="002B44C3" w:rsidRDefault="008E0CB5" w:rsidP="002B44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="00E501C6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udionici </w:t>
      </w:r>
      <w:r w:rsidR="00C77C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su posjetili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</w:t>
      </w:r>
      <w:r w:rsidR="00C77CB9">
        <w:rPr>
          <w:rFonts w:ascii="Times New Roman" w:eastAsia="Times New Roman" w:hAnsi="Times New Roman" w:cs="Times New Roman"/>
          <w:sz w:val="24"/>
          <w:szCs w:val="24"/>
          <w:lang w:eastAsia="hr-HR"/>
        </w:rPr>
        <w:t>najznačajnije</w:t>
      </w:r>
      <w:r w:rsidR="00E501C6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povijesne znamenitosti </w:t>
      </w:r>
      <w:r w:rsidR="00A91A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otoka </w:t>
      </w:r>
      <w:r w:rsidR="00E501C6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Malte</w:t>
      </w:r>
      <w:r w:rsidR="00A91A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="00C77CB9">
        <w:rPr>
          <w:rFonts w:ascii="Times New Roman" w:eastAsia="Times New Roman" w:hAnsi="Times New Roman" w:cs="Times New Roman"/>
          <w:sz w:val="24"/>
          <w:szCs w:val="24"/>
          <w:lang w:eastAsia="hr-HR"/>
        </w:rPr>
        <w:t>Goza i Comina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kako bi </w:t>
      </w:r>
      <w:r w:rsidR="00E501C6"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upoznali povijesnu i kulturnu baštinu zemlje domaćina.</w:t>
      </w:r>
    </w:p>
    <w:p w:rsidR="00E501C6" w:rsidRPr="002B44C3" w:rsidRDefault="00E501C6" w:rsidP="002B44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04683" w:rsidRDefault="00A04683" w:rsidP="002B44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B44C3">
        <w:rPr>
          <w:rFonts w:ascii="Times New Roman" w:eastAsia="Times New Roman" w:hAnsi="Times New Roman" w:cs="Times New Roman"/>
          <w:sz w:val="24"/>
          <w:szCs w:val="24"/>
          <w:lang w:eastAsia="hr-HR"/>
        </w:rPr>
        <w:t>Na stručnom usavršavanju sudjelovale su po dvije učiteljice iz Švedske i Finske, jedna učiteljica s Cipra, dvije profesorice iz Španjolske, po jedna profesorica iz Njemačke, Litve i Hrvatske, te jedan profesor iz Danske.</w:t>
      </w:r>
    </w:p>
    <w:p w:rsidR="00AE32BE" w:rsidRDefault="00AE32BE" w:rsidP="002B44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E32BE" w:rsidRDefault="00AE32BE" w:rsidP="00AE32BE">
      <w:pPr>
        <w:spacing w:before="100" w:beforeAutospacing="1" w:after="100" w:afterAutospacing="1" w:line="240" w:lineRule="auto"/>
        <w:jc w:val="both"/>
      </w:pPr>
    </w:p>
    <w:p w:rsidR="00AE32BE" w:rsidRPr="00B43F98" w:rsidRDefault="00AE32BE" w:rsidP="00B43F98">
      <w:pPr>
        <w:spacing w:before="100" w:beforeAutospacing="1" w:after="100" w:afterAutospacing="1" w:line="240" w:lineRule="auto"/>
        <w:jc w:val="both"/>
      </w:pPr>
      <w:r>
        <w:rPr>
          <w:noProof/>
          <w:lang w:eastAsia="hr-HR"/>
        </w:rPr>
        <w:drawing>
          <wp:inline distT="0" distB="0" distL="0" distR="0">
            <wp:extent cx="1836606" cy="720000"/>
            <wp:effectExtent l="0" t="0" r="0" b="4445"/>
            <wp:docPr id="8" name="Picture 3" descr="C:\Users\mn\Desktop\logotip za eu\logo\ampeu_logo_hor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mn\Desktop\logotip za eu\logo\ampeu_logo_hor_h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06" cy="72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AE32BE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                        </w:t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drawing>
          <wp:inline distT="0" distB="0" distL="0" distR="0">
            <wp:extent cx="1691267" cy="657225"/>
            <wp:effectExtent l="0" t="0" r="0" b="0"/>
            <wp:docPr id="9" name="Picture 2" descr="C:\Users\mn\Desktop\logotip za eu\eu flag\EU_flag_LLP_C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mn\Desktop\logotip za eu\eu flag\EU_flag_LLP_CR-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67" cy="657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E32BE" w:rsidRPr="002B44C3" w:rsidRDefault="00AE32BE" w:rsidP="002B44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501C6" w:rsidRPr="002B44C3" w:rsidRDefault="00E501C6" w:rsidP="002B44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91A5F" w:rsidRDefault="00E501C6" w:rsidP="002B44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Sve aktivnosti u sklopu </w:t>
      </w:r>
      <w:r w:rsidR="00A91A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Programa za cjeloživotno učenje </w:t>
      </w: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imaju za cilj, između ostalog, upoznavanje drugih kultura, stoga je obveza svih sudionika </w:t>
      </w:r>
      <w:r w:rsidR="00A757B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ovog stručnog usavršavanja </w:t>
      </w: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bila </w:t>
      </w:r>
      <w:r w:rsidR="00A91A5F">
        <w:rPr>
          <w:rFonts w:ascii="Times New Roman" w:eastAsia="Times New Roman" w:hAnsi="Times New Roman" w:cs="Times New Roman"/>
          <w:sz w:val="24"/>
          <w:szCs w:val="24"/>
          <w:lang w:eastAsia="hr-HR"/>
        </w:rPr>
        <w:t>priprema prezentacija</w:t>
      </w:r>
      <w:r w:rsidR="00A04683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 </w:t>
      </w:r>
      <w:r w:rsidR="00A91A5F">
        <w:rPr>
          <w:rFonts w:ascii="Times New Roman" w:eastAsia="Times New Roman" w:hAnsi="Times New Roman" w:cs="Times New Roman"/>
          <w:sz w:val="24"/>
          <w:szCs w:val="24"/>
          <w:lang w:eastAsia="hr-HR"/>
        </w:rPr>
        <w:t>zemljama iz kojih</w:t>
      </w: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dolaze, </w:t>
      </w:r>
      <w:r w:rsidR="00A91A5F">
        <w:rPr>
          <w:rFonts w:ascii="Times New Roman" w:eastAsia="Times New Roman" w:hAnsi="Times New Roman" w:cs="Times New Roman"/>
          <w:sz w:val="24"/>
          <w:szCs w:val="24"/>
          <w:lang w:eastAsia="hr-HR"/>
        </w:rPr>
        <w:t>o njihovim</w:t>
      </w: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A04683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>školskim sust</w:t>
      </w: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avima te </w:t>
      </w:r>
      <w:r w:rsidR="00A757B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 </w:t>
      </w: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institucijama u kojima rade </w:t>
      </w:r>
      <w:r w:rsidR="00C77CB9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>kako bi iste predstavili</w:t>
      </w:r>
      <w:r w:rsidR="00A04683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ostalim sudionicima </w:t>
      </w:r>
      <w:r w:rsidR="00C77CB9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već </w:t>
      </w: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prvog dana </w:t>
      </w:r>
      <w:r w:rsidR="00A91A5F">
        <w:rPr>
          <w:rFonts w:ascii="Times New Roman" w:eastAsia="Times New Roman" w:hAnsi="Times New Roman" w:cs="Times New Roman"/>
          <w:sz w:val="24"/>
          <w:szCs w:val="24"/>
          <w:lang w:eastAsia="hr-HR"/>
        </w:rPr>
        <w:t>usavr</w:t>
      </w:r>
      <w:r w:rsidR="00C77CB9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šavanja. </w:t>
      </w:r>
    </w:p>
    <w:p w:rsidR="00E501C6" w:rsidRPr="00220E9F" w:rsidRDefault="00C77CB9" w:rsidP="002B44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>U cilju upoznavanja</w:t>
      </w:r>
      <w:r w:rsidR="00A04683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raznolikosti, a</w:t>
      </w:r>
      <w:r w:rsidR="00E501C6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>li</w:t>
      </w:r>
      <w:r w:rsidR="00A04683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sličnosti kultu</w:t>
      </w: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>ra i običaja europskih zemalja</w:t>
      </w:r>
      <w:r w:rsidR="00C7024D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sudionici su zajedno s organizato</w:t>
      </w:r>
      <w:r w:rsidR="00220E9F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>r</w:t>
      </w: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ima pripremili </w:t>
      </w:r>
      <w:r w:rsidRPr="00A91A5F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>Večer europske hrane</w:t>
      </w:r>
      <w:r w:rsidR="0063036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kojoj</w:t>
      </w: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su </w:t>
      </w:r>
      <w:r w:rsidR="0063036B">
        <w:rPr>
          <w:rFonts w:ascii="Times New Roman" w:eastAsia="Times New Roman" w:hAnsi="Times New Roman" w:cs="Times New Roman"/>
          <w:sz w:val="24"/>
          <w:szCs w:val="24"/>
          <w:lang w:eastAsia="hr-HR"/>
        </w:rPr>
        <w:t>predstavili</w:t>
      </w:r>
      <w:r w:rsidR="00A91A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kulinarske </w:t>
      </w:r>
      <w:r w:rsidR="0063036B">
        <w:rPr>
          <w:rFonts w:ascii="Times New Roman" w:eastAsia="Times New Roman" w:hAnsi="Times New Roman" w:cs="Times New Roman"/>
          <w:sz w:val="24"/>
          <w:szCs w:val="24"/>
          <w:lang w:eastAsia="hr-HR"/>
        </w:rPr>
        <w:t>specijalitete</w:t>
      </w:r>
      <w:r w:rsidR="00A91A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zemalja iz kojih</w:t>
      </w: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dolaze.</w:t>
      </w:r>
      <w:r w:rsidR="00220E9F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A04683" w:rsidRDefault="00220E9F" w:rsidP="002B44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>Zadnjeg</w:t>
      </w:r>
      <w:r w:rsidR="00E501C6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dan </w:t>
      </w: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>stručnog usavršavanja</w:t>
      </w:r>
      <w:r w:rsidR="00E501C6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sudionici su </w:t>
      </w:r>
      <w:r w:rsidR="00E501C6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trebali prezentirati </w:t>
      </w: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vlastite </w:t>
      </w:r>
      <w:r w:rsidR="00E501C6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primjere dobre prakse. Profesorica Popović prezentirala je rad dramske skupine </w:t>
      </w:r>
      <w:r w:rsidR="00E501C6" w:rsidRPr="00220E9F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>Individulaci</w:t>
      </w:r>
      <w:r w:rsidR="00E501C6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Srednje škole „Jure Kaštelan“ Omiš</w:t>
      </w:r>
      <w:r w:rsidR="00766B82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E501C6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kojoj je voditeljica</w:t>
      </w:r>
      <w:r w:rsidR="00766B82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E501C6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pripremivši kratki </w:t>
      </w: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>film</w:t>
      </w:r>
      <w:r w:rsidR="00E501C6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A757B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 </w:t>
      </w:r>
      <w:r w:rsidR="00E501C6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>njihov</w:t>
      </w:r>
      <w:r w:rsidR="00A757BC">
        <w:rPr>
          <w:rFonts w:ascii="Times New Roman" w:eastAsia="Times New Roman" w:hAnsi="Times New Roman" w:cs="Times New Roman"/>
          <w:sz w:val="24"/>
          <w:szCs w:val="24"/>
          <w:lang w:eastAsia="hr-HR"/>
        </w:rPr>
        <w:t>oj predstavi</w:t>
      </w:r>
      <w:r w:rsidR="00E501C6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E501C6" w:rsidRPr="00220E9F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>Vratilov San ivanjske noći</w:t>
      </w:r>
      <w:r w:rsidR="00A757B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koju su</w:t>
      </w:r>
      <w:r w:rsidR="00E501C6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A91A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ove godine </w:t>
      </w:r>
      <w:r w:rsidR="00A757B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uprizorili </w:t>
      </w:r>
      <w:r w:rsidR="00E501C6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>za Dan škole kao i za Dan Grada Omiša.</w:t>
      </w:r>
      <w:r w:rsidR="002B44C3"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7B1434" w:rsidRPr="00220E9F" w:rsidRDefault="007B1434" w:rsidP="002B44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B1434" w:rsidRPr="00220E9F" w:rsidRDefault="007B1434" w:rsidP="007B14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>Navedno stručno usavršavanje jedna je od aktivnosti potprograma Comenius u sklopu Programa za cjeloživotno učenje, a bilo je financirano od strane Europske unije preko Agencije za mobilnost i programe EU (AMPEU).</w:t>
      </w:r>
    </w:p>
    <w:p w:rsidR="002B44C3" w:rsidRPr="00220E9F" w:rsidRDefault="002B44C3" w:rsidP="00A757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>Sudjelovanjem u Comenius aktivnostima potiče se poboljšanje kvalitete obrazovanja nastavnika, uvodi se europska dimenzija u obrazovanje nastavnika te time i sama škola</w:t>
      </w:r>
      <w:r w:rsidR="00600EA2">
        <w:rPr>
          <w:rFonts w:ascii="Times New Roman" w:eastAsia="Times New Roman" w:hAnsi="Times New Roman" w:cs="Times New Roman"/>
          <w:sz w:val="24"/>
          <w:szCs w:val="24"/>
          <w:lang w:eastAsia="hr-HR"/>
        </w:rPr>
        <w:t>, u ovom slučaju Srednja škola „Jure Kaštelan“</w:t>
      </w:r>
      <w:r w:rsidR="00E64FC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Omiš</w:t>
      </w:r>
      <w:r w:rsidR="00600EA2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aktivno sudjeluje u europskom društvu. </w:t>
      </w:r>
      <w:r w:rsidR="00675133">
        <w:rPr>
          <w:rFonts w:ascii="Times New Roman" w:eastAsia="Times New Roman" w:hAnsi="Times New Roman" w:cs="Times New Roman"/>
          <w:sz w:val="24"/>
          <w:szCs w:val="24"/>
          <w:lang w:eastAsia="hr-HR"/>
        </w:rPr>
        <w:t>Ovakva sudjelovanja imaju sebi za svrhu uspostavljanje prijateljskih odnosa među europskim nastavnicima, odnosno daljnju suradnju škola u prip</w:t>
      </w:r>
      <w:r w:rsidR="006968D7">
        <w:rPr>
          <w:rFonts w:ascii="Times New Roman" w:eastAsia="Times New Roman" w:hAnsi="Times New Roman" w:cs="Times New Roman"/>
          <w:sz w:val="24"/>
          <w:szCs w:val="24"/>
          <w:lang w:eastAsia="hr-HR"/>
        </w:rPr>
        <w:t>r</w:t>
      </w:r>
      <w:r w:rsidR="0049246A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="00675133">
        <w:rPr>
          <w:rFonts w:ascii="Times New Roman" w:eastAsia="Times New Roman" w:hAnsi="Times New Roman" w:cs="Times New Roman"/>
          <w:sz w:val="24"/>
          <w:szCs w:val="24"/>
          <w:lang w:eastAsia="hr-HR"/>
        </w:rPr>
        <w:t>mi i pr</w:t>
      </w:r>
      <w:r w:rsidR="0049246A">
        <w:rPr>
          <w:rFonts w:ascii="Times New Roman" w:eastAsia="Times New Roman" w:hAnsi="Times New Roman" w:cs="Times New Roman"/>
          <w:sz w:val="24"/>
          <w:szCs w:val="24"/>
          <w:lang w:eastAsia="hr-HR"/>
        </w:rPr>
        <w:t>ovedbi projekata</w:t>
      </w:r>
      <w:r w:rsidR="006968D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financiranih od strane Europske unije.</w:t>
      </w:r>
      <w:r w:rsidR="00E64FC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49246A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="00C310BA">
        <w:rPr>
          <w:rFonts w:ascii="Times New Roman" w:eastAsia="Times New Roman" w:hAnsi="Times New Roman" w:cs="Times New Roman"/>
          <w:sz w:val="24"/>
          <w:szCs w:val="24"/>
          <w:lang w:eastAsia="hr-HR"/>
        </w:rPr>
        <w:t>toga jako veseli najava moguće</w:t>
      </w:r>
      <w:r w:rsidR="0067513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suradnje </w:t>
      </w:r>
      <w:r w:rsidR="0049246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omiške Srednje </w:t>
      </w:r>
      <w:r w:rsidR="00675133">
        <w:rPr>
          <w:rFonts w:ascii="Times New Roman" w:eastAsia="Times New Roman" w:hAnsi="Times New Roman" w:cs="Times New Roman"/>
          <w:sz w:val="24"/>
          <w:szCs w:val="24"/>
          <w:lang w:eastAsia="hr-HR"/>
        </w:rPr>
        <w:t>škole</w:t>
      </w:r>
      <w:r w:rsidR="0049246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„Jure Kaštelan“</w:t>
      </w:r>
      <w:r w:rsidR="0067513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sa školom na Malti pri realizaciji novih projekata u sklopu programa Agencije za mobilnost i programe EU.</w:t>
      </w:r>
    </w:p>
    <w:p w:rsidR="002B44C3" w:rsidRPr="00220E9F" w:rsidRDefault="002B44C3" w:rsidP="00A757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20E9F">
        <w:rPr>
          <w:rFonts w:ascii="Times New Roman" w:hAnsi="Times New Roman" w:cs="Times New Roman"/>
          <w:sz w:val="24"/>
          <w:szCs w:val="24"/>
        </w:rPr>
        <w:t>Agencija za mobilnost i programe Europske unije (AMPEU) javna je ustanova koja provodi i promovira programe Europske unije u području obrazovanja, znanosti i mladih. Agencija je usmjerena podizanju kvalitete sustava prvenstveno njegovom internacionalizacijom, odnosno jačanjem instrumenata mobilnosti u svrhu učenja i usavrš</w:t>
      </w:r>
      <w:r w:rsidR="00A757BC">
        <w:rPr>
          <w:rFonts w:ascii="Times New Roman" w:hAnsi="Times New Roman" w:cs="Times New Roman"/>
          <w:sz w:val="24"/>
          <w:szCs w:val="24"/>
        </w:rPr>
        <w:t>avanja.</w:t>
      </w:r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Više informacija možete naći na stranici </w:t>
      </w:r>
      <w:hyperlink r:id="rId6" w:tgtFrame="_blank" w:history="1">
        <w:r w:rsidRPr="00220E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r-HR"/>
          </w:rPr>
          <w:t>www.mobilnost.hr</w:t>
        </w:r>
      </w:hyperlink>
      <w:r w:rsidRPr="00220E9F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501CED" w:rsidRDefault="00501CED" w:rsidP="00235445">
      <w:pPr>
        <w:spacing w:before="100" w:beforeAutospacing="1" w:after="100" w:afterAutospacing="1" w:line="240" w:lineRule="auto"/>
        <w:jc w:val="both"/>
      </w:pPr>
    </w:p>
    <w:p w:rsidR="00501CED" w:rsidRDefault="00501CED" w:rsidP="00235445">
      <w:pPr>
        <w:spacing w:before="100" w:beforeAutospacing="1" w:after="100" w:afterAutospacing="1" w:line="240" w:lineRule="auto"/>
        <w:jc w:val="both"/>
      </w:pPr>
    </w:p>
    <w:p w:rsidR="00501CED" w:rsidRDefault="00AE32BE" w:rsidP="00235445">
      <w:pPr>
        <w:spacing w:before="100" w:beforeAutospacing="1" w:after="100" w:afterAutospacing="1" w:line="240" w:lineRule="auto"/>
        <w:jc w:val="both"/>
      </w:pPr>
      <w:r>
        <w:rPr>
          <w:noProof/>
          <w:lang w:eastAsia="hr-HR"/>
        </w:rPr>
        <w:drawing>
          <wp:inline distT="0" distB="0" distL="0" distR="0">
            <wp:extent cx="1836606" cy="720000"/>
            <wp:effectExtent l="0" t="0" r="0" b="4445"/>
            <wp:docPr id="6" name="Picture 3" descr="C:\Users\mn\Desktop\logotip za eu\logo\ampeu_logo_hor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mn\Desktop\logotip za eu\logo\ampeu_logo_hor_h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06" cy="72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AE32BE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                        </w:t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drawing>
          <wp:inline distT="0" distB="0" distL="0" distR="0">
            <wp:extent cx="1691267" cy="657225"/>
            <wp:effectExtent l="0" t="0" r="0" b="0"/>
            <wp:docPr id="3" name="Picture 2" descr="C:\Users\mn\Desktop\logotip za eu\eu flag\EU_flag_LLP_C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mn\Desktop\logotip za eu\eu flag\EU_flag_LLP_CR-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67" cy="657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01CED" w:rsidRDefault="00501CED" w:rsidP="00235445">
      <w:pPr>
        <w:spacing w:before="100" w:beforeAutospacing="1" w:after="100" w:afterAutospacing="1" w:line="240" w:lineRule="auto"/>
        <w:jc w:val="both"/>
      </w:pPr>
    </w:p>
    <w:p w:rsidR="00501CED" w:rsidRDefault="00501CED" w:rsidP="00235445">
      <w:pPr>
        <w:spacing w:before="100" w:beforeAutospacing="1" w:after="100" w:afterAutospacing="1" w:line="240" w:lineRule="auto"/>
        <w:jc w:val="both"/>
      </w:pPr>
    </w:p>
    <w:p w:rsidR="00501CED" w:rsidRDefault="00501CED" w:rsidP="00235445">
      <w:pPr>
        <w:spacing w:before="100" w:beforeAutospacing="1" w:after="100" w:afterAutospacing="1" w:line="240" w:lineRule="auto"/>
        <w:jc w:val="both"/>
      </w:pPr>
    </w:p>
    <w:p w:rsidR="00501CED" w:rsidRDefault="00501CED" w:rsidP="00235445">
      <w:pPr>
        <w:spacing w:before="100" w:beforeAutospacing="1" w:after="100" w:afterAutospacing="1" w:line="240" w:lineRule="auto"/>
        <w:jc w:val="both"/>
      </w:pPr>
    </w:p>
    <w:p w:rsidR="00F62C32" w:rsidRDefault="00C70BE3" w:rsidP="00235445">
      <w:pPr>
        <w:spacing w:before="100" w:beforeAutospacing="1" w:after="100" w:afterAutospacing="1" w:line="240" w:lineRule="auto"/>
        <w:jc w:val="both"/>
      </w:pPr>
      <w:r>
        <w:lastRenderedPageBreak/>
        <w:br/>
      </w:r>
    </w:p>
    <w:tbl>
      <w:tblPr>
        <w:tblW w:w="767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05"/>
      </w:tblGrid>
      <w:tr w:rsidR="002B44C3" w:rsidRPr="00F62C32" w:rsidTr="002B44C3">
        <w:trPr>
          <w:tblCellSpacing w:w="15" w:type="dxa"/>
        </w:trPr>
        <w:tc>
          <w:tcPr>
            <w:tcW w:w="4787" w:type="pct"/>
            <w:hideMark/>
          </w:tcPr>
          <w:p w:rsidR="002B44C3" w:rsidRPr="00F62C32" w:rsidRDefault="002B44C3" w:rsidP="00F62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</w:tbl>
    <w:p w:rsidR="00F62C32" w:rsidRDefault="00F62C32" w:rsidP="00235445">
      <w:pPr>
        <w:spacing w:before="100" w:beforeAutospacing="1" w:after="100" w:afterAutospacing="1" w:line="240" w:lineRule="auto"/>
        <w:jc w:val="both"/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81"/>
        <w:gridCol w:w="4581"/>
      </w:tblGrid>
      <w:tr w:rsidR="00F62C32" w:rsidRPr="00F62C32" w:rsidTr="002B44C3">
        <w:trPr>
          <w:gridAfter w:val="1"/>
          <w:trHeight w:val="35"/>
          <w:tblCellSpacing w:w="15" w:type="dxa"/>
        </w:trPr>
        <w:tc>
          <w:tcPr>
            <w:tcW w:w="0" w:type="auto"/>
            <w:vAlign w:val="center"/>
            <w:hideMark/>
          </w:tcPr>
          <w:p w:rsidR="00F62C32" w:rsidRPr="00F62C32" w:rsidRDefault="00F62C32" w:rsidP="00F62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F62C32" w:rsidRPr="00F62C32" w:rsidTr="00F62C32">
        <w:trPr>
          <w:tblCellSpacing w:w="15" w:type="dxa"/>
        </w:trPr>
        <w:tc>
          <w:tcPr>
            <w:tcW w:w="0" w:type="auto"/>
            <w:hideMark/>
          </w:tcPr>
          <w:p w:rsidR="00F62C32" w:rsidRPr="00F62C32" w:rsidRDefault="00F62C32" w:rsidP="00F62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Align w:val="center"/>
            <w:hideMark/>
          </w:tcPr>
          <w:p w:rsidR="00F62C32" w:rsidRPr="00F62C32" w:rsidRDefault="00F62C32" w:rsidP="00F62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</w:tbl>
    <w:p w:rsidR="00C7024D" w:rsidRDefault="00C7024D"/>
    <w:p w:rsidR="00F74EB4" w:rsidRDefault="00020733">
      <w:r>
        <w:rPr>
          <w:noProof/>
          <w:lang w:eastAsia="hr-HR"/>
        </w:rPr>
        <w:drawing>
          <wp:inline distT="0" distB="0" distL="0" distR="0">
            <wp:extent cx="5760720" cy="4322228"/>
            <wp:effectExtent l="0" t="0" r="0" b="2540"/>
            <wp:docPr id="1" name="Picture 1" descr="C:\Users\FraneG\Downloads\mem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eG\Downloads\mem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EB4" w:rsidRDefault="00F74EB4"/>
    <w:p w:rsidR="00F74EB4" w:rsidRDefault="00F74EB4"/>
    <w:p w:rsidR="003148A0" w:rsidRDefault="003148A0" w:rsidP="003148A0">
      <w:pPr>
        <w:spacing w:before="100" w:beforeAutospacing="1" w:after="100" w:afterAutospacing="1" w:line="240" w:lineRule="auto"/>
        <w:jc w:val="both"/>
      </w:pPr>
    </w:p>
    <w:p w:rsidR="003148A0" w:rsidRDefault="003148A0" w:rsidP="003148A0">
      <w:pPr>
        <w:spacing w:before="100" w:beforeAutospacing="1" w:after="100" w:afterAutospacing="1" w:line="240" w:lineRule="auto"/>
        <w:jc w:val="both"/>
      </w:pPr>
      <w:r>
        <w:rPr>
          <w:noProof/>
          <w:lang w:eastAsia="hr-HR"/>
        </w:rPr>
        <w:drawing>
          <wp:inline distT="0" distB="0" distL="0" distR="0">
            <wp:extent cx="1836606" cy="720000"/>
            <wp:effectExtent l="0" t="0" r="0" b="4445"/>
            <wp:docPr id="10" name="Picture 3" descr="C:\Users\mn\Desktop\logotip za eu\logo\ampeu_logo_hor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mn\Desktop\logotip za eu\logo\ampeu_logo_hor_h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06" cy="72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AE32BE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                        </w:t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drawing>
          <wp:inline distT="0" distB="0" distL="0" distR="0">
            <wp:extent cx="1691267" cy="657225"/>
            <wp:effectExtent l="0" t="0" r="0" b="0"/>
            <wp:docPr id="11" name="Picture 2" descr="C:\Users\mn\Desktop\logotip za eu\eu flag\EU_flag_LLP_C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mn\Desktop\logotip za eu\eu flag\EU_flag_LLP_CR-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67" cy="657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74EB4" w:rsidRPr="00E5311C" w:rsidRDefault="00F74EB4" w:rsidP="00E5311C">
      <w:pPr>
        <w:jc w:val="both"/>
        <w:rPr>
          <w:rFonts w:ascii="Times New Roman" w:hAnsi="Times New Roman" w:cs="Times New Roman"/>
        </w:rPr>
      </w:pPr>
    </w:p>
    <w:p w:rsidR="00F74EB4" w:rsidRPr="00E5311C" w:rsidRDefault="00F74EB4" w:rsidP="00E5311C">
      <w:pPr>
        <w:jc w:val="both"/>
        <w:rPr>
          <w:rFonts w:ascii="Times New Roman" w:hAnsi="Times New Roman" w:cs="Times New Roman"/>
        </w:rPr>
      </w:pPr>
    </w:p>
    <w:sectPr w:rsidR="00F74EB4" w:rsidRPr="00E5311C" w:rsidSect="009668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038AA"/>
    <w:rsid w:val="00020733"/>
    <w:rsid w:val="00070224"/>
    <w:rsid w:val="000C0C01"/>
    <w:rsid w:val="001038AA"/>
    <w:rsid w:val="00164353"/>
    <w:rsid w:val="00220E9F"/>
    <w:rsid w:val="00235445"/>
    <w:rsid w:val="00272C91"/>
    <w:rsid w:val="002B44C3"/>
    <w:rsid w:val="002C0F08"/>
    <w:rsid w:val="002D64F8"/>
    <w:rsid w:val="003148A0"/>
    <w:rsid w:val="0049246A"/>
    <w:rsid w:val="00501CED"/>
    <w:rsid w:val="005E6638"/>
    <w:rsid w:val="00600EA2"/>
    <w:rsid w:val="00621421"/>
    <w:rsid w:val="0063036B"/>
    <w:rsid w:val="00675133"/>
    <w:rsid w:val="006968D7"/>
    <w:rsid w:val="00701438"/>
    <w:rsid w:val="00766B82"/>
    <w:rsid w:val="007B1434"/>
    <w:rsid w:val="007B5296"/>
    <w:rsid w:val="007B61D3"/>
    <w:rsid w:val="00804726"/>
    <w:rsid w:val="008E0CB5"/>
    <w:rsid w:val="0096685B"/>
    <w:rsid w:val="00A04683"/>
    <w:rsid w:val="00A45D91"/>
    <w:rsid w:val="00A757BC"/>
    <w:rsid w:val="00A91A5F"/>
    <w:rsid w:val="00AE32BE"/>
    <w:rsid w:val="00B43F98"/>
    <w:rsid w:val="00BD4D15"/>
    <w:rsid w:val="00BF2686"/>
    <w:rsid w:val="00C310BA"/>
    <w:rsid w:val="00C7024D"/>
    <w:rsid w:val="00C70BE3"/>
    <w:rsid w:val="00C77CB9"/>
    <w:rsid w:val="00C92E91"/>
    <w:rsid w:val="00E123DA"/>
    <w:rsid w:val="00E501C6"/>
    <w:rsid w:val="00E5311C"/>
    <w:rsid w:val="00E541D5"/>
    <w:rsid w:val="00E64FCC"/>
    <w:rsid w:val="00F62C32"/>
    <w:rsid w:val="00F74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85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74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74EB4"/>
    <w:rPr>
      <w:rFonts w:ascii="Tahoma" w:hAnsi="Tahoma" w:cs="Tahoma"/>
      <w:sz w:val="16"/>
      <w:szCs w:val="16"/>
    </w:rPr>
  </w:style>
  <w:style w:type="character" w:customStyle="1" w:styleId="hps">
    <w:name w:val="hps"/>
    <w:basedOn w:val="Zadanifontodlomka"/>
    <w:rsid w:val="00C70BE3"/>
  </w:style>
  <w:style w:type="character" w:styleId="Naglaeno">
    <w:name w:val="Strong"/>
    <w:basedOn w:val="Zadanifontodlomka"/>
    <w:uiPriority w:val="22"/>
    <w:qFormat/>
    <w:rsid w:val="002D64F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EB4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C70BE3"/>
  </w:style>
  <w:style w:type="character" w:styleId="Strong">
    <w:name w:val="Strong"/>
    <w:basedOn w:val="DefaultParagraphFont"/>
    <w:uiPriority w:val="22"/>
    <w:qFormat/>
    <w:rsid w:val="002D64F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3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3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6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3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bilnost.hr" TargetMode="External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FraneG</dc:creator>
  <cp:lastModifiedBy>Tereza</cp:lastModifiedBy>
  <cp:revision>2</cp:revision>
  <dcterms:created xsi:type="dcterms:W3CDTF">2013-07-15T09:51:00Z</dcterms:created>
  <dcterms:modified xsi:type="dcterms:W3CDTF">2013-07-15T09:51:00Z</dcterms:modified>
</cp:coreProperties>
</file>